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44"/>
          <w:szCs w:val="44"/>
        </w:rPr>
      </w:pPr>
    </w:p>
    <w:p>
      <w:pPr>
        <w:jc w:val="both"/>
        <w:rPr>
          <w:rFonts w:hint="eastAsia"/>
          <w:color w:val="auto"/>
          <w:sz w:val="44"/>
          <w:szCs w:val="44"/>
          <w:u w:val="none"/>
          <w:lang w:val="en-US" w:eastAsia="zh-CN"/>
        </w:rPr>
      </w:pPr>
      <w:r>
        <w:rPr>
          <w:rFonts w:hint="eastAsia"/>
          <w:color w:val="auto"/>
          <w:sz w:val="44"/>
          <w:szCs w:val="44"/>
          <w:u w:val="none"/>
          <w:lang w:val="en-US" w:eastAsia="zh-CN"/>
        </w:rPr>
        <w:t>项目名称：</w:t>
      </w:r>
    </w:p>
    <w:p>
      <w:pPr>
        <w:jc w:val="center"/>
        <w:rPr>
          <w:rFonts w:hint="eastAsia"/>
          <w:color w:val="auto"/>
          <w:sz w:val="44"/>
          <w:szCs w:val="44"/>
          <w:u w:val="none"/>
          <w:lang w:val="en-US" w:eastAsia="zh-CN"/>
        </w:rPr>
      </w:pPr>
    </w:p>
    <w:p>
      <w:pPr>
        <w:jc w:val="center"/>
        <w:rPr>
          <w:rFonts w:hint="eastAsia"/>
          <w:color w:val="auto"/>
          <w:sz w:val="44"/>
          <w:szCs w:val="44"/>
          <w:u w:val="none"/>
          <w:lang w:val="en-US" w:eastAsia="zh-CN"/>
        </w:rPr>
      </w:pPr>
      <w:r>
        <w:rPr>
          <w:rFonts w:hint="eastAsia"/>
          <w:color w:val="auto"/>
          <w:sz w:val="44"/>
          <w:szCs w:val="44"/>
          <w:u w:val="none"/>
          <w:lang w:val="en-US" w:eastAsia="zh-CN"/>
        </w:rPr>
        <w:t>许疃煤矿副井主提升钢丝绳招标</w:t>
      </w:r>
    </w:p>
    <w:p>
      <w:pPr>
        <w:jc w:val="center"/>
        <w:rPr>
          <w:rFonts w:hint="eastAsia"/>
          <w:color w:val="auto"/>
          <w:sz w:val="44"/>
          <w:szCs w:val="44"/>
          <w:u w:val="none"/>
          <w:lang w:val="en-US" w:eastAsia="zh-CN"/>
        </w:rPr>
      </w:pPr>
      <w:r>
        <w:rPr>
          <w:rFonts w:hint="eastAsia"/>
          <w:color w:val="auto"/>
          <w:sz w:val="44"/>
          <w:szCs w:val="44"/>
          <w:u w:val="none"/>
          <w:lang w:val="en-US" w:eastAsia="zh-CN"/>
        </w:rPr>
        <w:t>技术规格书</w:t>
      </w:r>
    </w:p>
    <w:p>
      <w:pPr>
        <w:jc w:val="center"/>
        <w:rPr>
          <w:rFonts w:hint="eastAsia" w:ascii="宋体" w:hAnsi="宋体"/>
          <w:b/>
          <w:color w:val="auto"/>
          <w:sz w:val="44"/>
          <w:szCs w:val="44"/>
        </w:rPr>
      </w:pPr>
    </w:p>
    <w:p>
      <w:pPr>
        <w:jc w:val="center"/>
        <w:rPr>
          <w:rFonts w:hint="eastAsia" w:ascii="宋体" w:hAnsi="宋体"/>
          <w:b/>
          <w:color w:val="auto"/>
          <w:sz w:val="44"/>
          <w:szCs w:val="44"/>
        </w:rPr>
      </w:pPr>
    </w:p>
    <w:p>
      <w:pPr>
        <w:jc w:val="center"/>
        <w:rPr>
          <w:rFonts w:hint="eastAsia" w:ascii="宋体" w:hAnsi="宋体"/>
          <w:b/>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color w:val="auto"/>
          <w:sz w:val="44"/>
          <w:szCs w:val="44"/>
        </w:rPr>
      </w:pPr>
    </w:p>
    <w:p>
      <w:pPr>
        <w:rPr>
          <w:rFonts w:hint="eastAsia"/>
          <w:color w:val="auto"/>
          <w:sz w:val="44"/>
          <w:szCs w:val="44"/>
        </w:rPr>
      </w:pPr>
    </w:p>
    <w:p>
      <w:pPr>
        <w:rPr>
          <w:rFonts w:hint="eastAsia"/>
          <w:color w:val="auto"/>
          <w:sz w:val="44"/>
          <w:szCs w:val="44"/>
        </w:rPr>
      </w:pPr>
    </w:p>
    <w:p>
      <w:pPr>
        <w:rPr>
          <w:rFonts w:hint="eastAsia"/>
          <w:color w:val="auto"/>
          <w:sz w:val="32"/>
          <w:szCs w:val="32"/>
          <w:u w:val="single"/>
        </w:rPr>
      </w:pPr>
      <w:r>
        <w:rPr>
          <w:rFonts w:hint="eastAsia"/>
          <w:color w:val="auto"/>
          <w:sz w:val="32"/>
          <w:szCs w:val="32"/>
        </w:rPr>
        <w:t>编制：</w:t>
      </w:r>
      <w:r>
        <w:rPr>
          <w:rFonts w:hint="eastAsia"/>
          <w:color w:val="auto"/>
          <w:sz w:val="32"/>
          <w:szCs w:val="32"/>
          <w:u w:val="single"/>
        </w:rPr>
        <w:t xml:space="preserve">          </w:t>
      </w:r>
      <w:r>
        <w:rPr>
          <w:rFonts w:hint="eastAsia"/>
          <w:color w:val="auto"/>
          <w:sz w:val="32"/>
          <w:szCs w:val="32"/>
        </w:rPr>
        <w:t xml:space="preserve">  校对：</w:t>
      </w:r>
      <w:r>
        <w:rPr>
          <w:rFonts w:hint="eastAsia"/>
          <w:color w:val="auto"/>
          <w:sz w:val="32"/>
          <w:szCs w:val="32"/>
          <w:u w:val="single"/>
        </w:rPr>
        <w:t xml:space="preserve">          </w:t>
      </w:r>
      <w:r>
        <w:rPr>
          <w:rFonts w:hint="eastAsia"/>
          <w:color w:val="auto"/>
          <w:sz w:val="32"/>
          <w:szCs w:val="32"/>
        </w:rPr>
        <w:t xml:space="preserve">  审批：</w:t>
      </w:r>
      <w:r>
        <w:rPr>
          <w:rFonts w:hint="eastAsia"/>
          <w:color w:val="auto"/>
          <w:sz w:val="32"/>
          <w:szCs w:val="32"/>
          <w:u w:val="single"/>
        </w:rPr>
        <w:t xml:space="preserve">         </w:t>
      </w:r>
    </w:p>
    <w:p>
      <w:pPr>
        <w:jc w:val="center"/>
        <w:rPr>
          <w:rFonts w:hint="eastAsia"/>
          <w:color w:val="auto"/>
          <w:sz w:val="32"/>
          <w:szCs w:val="32"/>
        </w:rPr>
      </w:pPr>
    </w:p>
    <w:p>
      <w:pPr>
        <w:spacing w:line="560" w:lineRule="exact"/>
        <w:jc w:val="center"/>
        <w:rPr>
          <w:rFonts w:hint="eastAsia" w:ascii="黑体" w:hAnsi="黑体" w:eastAsia="黑体"/>
          <w:color w:val="auto"/>
          <w:sz w:val="36"/>
          <w:szCs w:val="36"/>
          <w:lang w:eastAsia="zh-CN"/>
        </w:rPr>
        <w:sectPr>
          <w:pgSz w:w="11906" w:h="16838"/>
          <w:pgMar w:top="1440" w:right="1800" w:bottom="1440" w:left="1800" w:header="851" w:footer="992" w:gutter="0"/>
          <w:cols w:space="425" w:num="1"/>
          <w:docGrid w:type="lines" w:linePitch="312" w:charSpace="0"/>
        </w:sectPr>
      </w:pPr>
      <w:r>
        <w:rPr>
          <w:rFonts w:hint="eastAsia"/>
          <w:color w:val="auto"/>
          <w:sz w:val="32"/>
          <w:szCs w:val="32"/>
        </w:rPr>
        <w:t>单位（盖章）：淮北矿业股份有限</w:t>
      </w:r>
      <w:r>
        <w:rPr>
          <w:rFonts w:hint="eastAsia" w:ascii="Times New Roman" w:hAnsi="Times New Roman" w:cs="Times New Roman"/>
          <w:color w:val="auto"/>
          <w:sz w:val="32"/>
          <w:szCs w:val="32"/>
        </w:rPr>
        <w:t>公司</w:t>
      </w:r>
      <w:r>
        <w:rPr>
          <w:rFonts w:hint="eastAsia" w:ascii="Times New Roman" w:hAnsi="Times New Roman" w:cs="Times New Roman"/>
          <w:color w:val="auto"/>
          <w:sz w:val="32"/>
          <w:szCs w:val="32"/>
          <w:lang w:val="en-US" w:eastAsia="zh-CN"/>
        </w:rPr>
        <w:t>许疃</w:t>
      </w:r>
      <w:r>
        <w:rPr>
          <w:rFonts w:hint="eastAsia" w:ascii="Times New Roman" w:hAnsi="Times New Roman" w:cs="Times New Roman"/>
          <w:color w:val="auto"/>
          <w:sz w:val="32"/>
          <w:szCs w:val="32"/>
        </w:rPr>
        <w:t>煤矿</w:t>
      </w:r>
    </w:p>
    <w:p>
      <w:pPr>
        <w:jc w:val="center"/>
        <w:rPr>
          <w:rFonts w:hint="eastAsia" w:ascii="黑体" w:hAnsi="黑体" w:eastAsia="黑体"/>
          <w:color w:val="auto"/>
          <w:sz w:val="36"/>
          <w:szCs w:val="36"/>
          <w:lang w:val="en-US" w:eastAsia="zh-CN"/>
        </w:rPr>
      </w:pPr>
      <w:r>
        <w:rPr>
          <w:rFonts w:hint="eastAsia" w:ascii="黑体" w:hAnsi="黑体" w:eastAsia="黑体"/>
          <w:color w:val="auto"/>
          <w:sz w:val="36"/>
          <w:szCs w:val="36"/>
          <w:lang w:eastAsia="zh-CN"/>
        </w:rPr>
        <w:t>许疃</w:t>
      </w:r>
      <w:r>
        <w:rPr>
          <w:rFonts w:hint="eastAsia" w:ascii="黑体" w:hAnsi="黑体" w:eastAsia="黑体"/>
          <w:color w:val="auto"/>
          <w:sz w:val="36"/>
          <w:szCs w:val="36"/>
        </w:rPr>
        <w:t>煤</w:t>
      </w:r>
      <w:r>
        <w:rPr>
          <w:rFonts w:hint="eastAsia" w:ascii="黑体" w:hAnsi="黑体" w:eastAsia="黑体"/>
          <w:color w:val="auto"/>
          <w:sz w:val="36"/>
          <w:szCs w:val="36"/>
          <w:lang w:eastAsia="zh-CN"/>
        </w:rPr>
        <w:t>矿副井</w:t>
      </w:r>
      <w:r>
        <w:rPr>
          <w:rFonts w:hint="eastAsia" w:ascii="黑体" w:hAnsi="黑体" w:eastAsia="黑体"/>
          <w:color w:val="auto"/>
          <w:sz w:val="36"/>
          <w:szCs w:val="36"/>
          <w:lang w:val="en-US" w:eastAsia="zh-CN"/>
        </w:rPr>
        <w:t>主</w:t>
      </w:r>
      <w:r>
        <w:rPr>
          <w:rFonts w:hint="eastAsia" w:ascii="黑体" w:hAnsi="黑体" w:eastAsia="黑体"/>
          <w:color w:val="auto"/>
          <w:sz w:val="36"/>
          <w:szCs w:val="36"/>
        </w:rPr>
        <w:t>提升钢丝绳</w:t>
      </w:r>
      <w:r>
        <w:rPr>
          <w:rFonts w:hint="eastAsia" w:ascii="黑体" w:hAnsi="黑体" w:eastAsia="黑体"/>
          <w:color w:val="auto"/>
          <w:sz w:val="36"/>
          <w:szCs w:val="36"/>
          <w:lang w:val="en-US" w:eastAsia="zh-CN"/>
        </w:rPr>
        <w:t>招标</w:t>
      </w:r>
    </w:p>
    <w:p>
      <w:pPr>
        <w:jc w:val="center"/>
        <w:rPr>
          <w:rFonts w:hint="eastAsia" w:ascii="黑体" w:hAnsi="黑体" w:eastAsia="黑体"/>
          <w:color w:val="auto"/>
          <w:sz w:val="36"/>
          <w:szCs w:val="36"/>
        </w:rPr>
      </w:pPr>
      <w:r>
        <w:rPr>
          <w:rFonts w:hint="eastAsia" w:ascii="黑体" w:hAnsi="黑体" w:eastAsia="黑体"/>
          <w:color w:val="auto"/>
          <w:sz w:val="36"/>
          <w:szCs w:val="36"/>
        </w:rPr>
        <w:t>技术规格书</w:t>
      </w:r>
    </w:p>
    <w:p>
      <w:pPr>
        <w:jc w:val="center"/>
        <w:rPr>
          <w:rFonts w:hint="eastAsia" w:ascii="黑体" w:hAnsi="黑体" w:eastAsia="黑体"/>
          <w:color w:val="auto"/>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rPr>
        <w:t>1.项目概况：镀锌三角股钢丝绳，</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lang w:val="en-US" w:eastAsia="zh-CN"/>
        </w:rPr>
        <w:t>许疃</w:t>
      </w:r>
      <w:r>
        <w:rPr>
          <w:rFonts w:hint="eastAsia" w:ascii="仿宋_GB2312" w:hAnsi="宋体" w:eastAsia="仿宋_GB2312" w:cs="仿宋_GB2312"/>
          <w:color w:val="auto"/>
          <w:sz w:val="32"/>
          <w:szCs w:val="32"/>
        </w:rPr>
        <w:t>煤矿</w:t>
      </w:r>
      <w:r>
        <w:rPr>
          <w:rFonts w:hint="eastAsia" w:ascii="仿宋_GB2312" w:hAnsi="宋体" w:eastAsia="仿宋_GB2312" w:cs="仿宋_GB2312"/>
          <w:color w:val="auto"/>
          <w:sz w:val="32"/>
          <w:szCs w:val="32"/>
          <w:lang w:eastAsia="zh-CN"/>
        </w:rPr>
        <w:t>副</w:t>
      </w:r>
      <w:r>
        <w:rPr>
          <w:rFonts w:hint="eastAsia" w:ascii="仿宋_GB2312" w:hAnsi="宋体" w:eastAsia="仿宋_GB2312" w:cs="仿宋_GB2312"/>
          <w:color w:val="auto"/>
          <w:sz w:val="32"/>
          <w:szCs w:val="32"/>
          <w:highlight w:val="none"/>
        </w:rPr>
        <w:t>井提升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2.招标范围：</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lang w:val="en-US" w:eastAsia="zh-CN"/>
        </w:rPr>
        <w:t>28</w:t>
      </w:r>
      <w:r>
        <w:rPr>
          <w:rFonts w:hint="eastAsia" w:ascii="仿宋_GB2312" w:hAnsi="宋体" w:eastAsia="仿宋_GB2312" w:cs="仿宋_GB2312"/>
          <w:color w:val="auto"/>
          <w:sz w:val="32"/>
          <w:szCs w:val="32"/>
        </w:rPr>
        <w:t>.0mm进口镀锌三角股钢丝绳</w:t>
      </w:r>
      <w:r>
        <w:rPr>
          <w:rFonts w:hint="eastAsia" w:ascii="仿宋_GB2312" w:hAnsi="宋体" w:eastAsia="仿宋_GB2312" w:cs="仿宋_GB2312"/>
          <w:color w:val="auto"/>
          <w:sz w:val="32"/>
          <w:szCs w:val="32"/>
          <w:lang w:val="en-US" w:eastAsia="zh-CN"/>
        </w:rPr>
        <w:t>14212.8</w:t>
      </w:r>
      <w:r>
        <w:rPr>
          <w:rFonts w:hint="eastAsia" w:ascii="仿宋_GB2312" w:hAnsi="宋体" w:eastAsia="仿宋_GB2312" w:cs="仿宋_GB2312"/>
          <w:color w:val="auto"/>
          <w:sz w:val="32"/>
          <w:szCs w:val="32"/>
        </w:rPr>
        <w:t>kg。本次招标数量为理论计算数量，中标后一次性签订合同，依据实际收货</w:t>
      </w:r>
      <w:r>
        <w:rPr>
          <w:rFonts w:hint="eastAsia" w:ascii="仿宋_GB2312" w:hAnsi="宋体" w:eastAsia="仿宋_GB2312" w:cs="仿宋_GB2312"/>
          <w:color w:val="auto"/>
          <w:sz w:val="32"/>
          <w:szCs w:val="32"/>
          <w:lang w:val="en-US" w:eastAsia="zh-CN"/>
        </w:rPr>
        <w:t>数</w:t>
      </w:r>
      <w:r>
        <w:rPr>
          <w:rFonts w:hint="eastAsia" w:ascii="仿宋_GB2312" w:hAnsi="宋体" w:eastAsia="仿宋_GB2312" w:cs="仿宋_GB2312"/>
          <w:color w:val="auto"/>
          <w:sz w:val="32"/>
          <w:szCs w:val="32"/>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1.钢丝绳名称：</w:t>
      </w:r>
      <w:r>
        <w:rPr>
          <w:rFonts w:hint="eastAsia" w:ascii="仿宋_GB2312" w:hAnsi="宋体" w:eastAsia="仿宋_GB2312" w:cs="仿宋_GB2312"/>
          <w:color w:val="auto"/>
          <w:sz w:val="32"/>
          <w:szCs w:val="32"/>
        </w:rPr>
        <w:t>镀锌三角股钢丝绳</w:t>
      </w:r>
      <w:r>
        <w:rPr>
          <w:rFonts w:hint="eastAsia" w:ascii="仿宋_GB2312" w:hAnsi="宋体" w:eastAsia="仿宋_GB2312" w:cs="仿宋_GB2312"/>
          <w:color w:val="auto"/>
          <w:sz w:val="32"/>
          <w:szCs w:val="32"/>
          <w:lang w:eastAsia="zh-CN"/>
        </w:rPr>
        <w:t>。</w:t>
      </w:r>
    </w:p>
    <w:p>
      <w:pPr>
        <w:spacing w:line="560" w:lineRule="exact"/>
        <w:ind w:firstLine="640" w:firstLineChars="200"/>
        <w:jc w:val="both"/>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6×30(12/12/6/1BR)/F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.钢丝绳直径</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28.0</w:t>
      </w:r>
      <w:r>
        <w:rPr>
          <w:rFonts w:hint="eastAsia" w:ascii="仿宋_GB2312" w:hAnsi="宋体" w:eastAsia="仿宋_GB2312" w:cs="仿宋_GB2312"/>
          <w:color w:val="auto"/>
          <w:sz w:val="32"/>
          <w:szCs w:val="32"/>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4</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钢丝绳</w:t>
      </w:r>
      <w:r>
        <w:rPr>
          <w:rFonts w:hint="eastAsia" w:ascii="仿宋_GB2312" w:hAnsi="宋体" w:eastAsia="仿宋_GB2312" w:cs="仿宋_GB2312"/>
          <w:color w:val="auto"/>
          <w:sz w:val="32"/>
          <w:szCs w:val="32"/>
        </w:rPr>
        <w:t>长度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720</w:t>
      </w:r>
      <w:r>
        <w:rPr>
          <w:rFonts w:hint="eastAsia" w:ascii="仿宋_GB2312" w:hAnsi="宋体" w:eastAsia="仿宋_GB2312" w:cs="仿宋_GB2312"/>
          <w:color w:val="auto"/>
          <w:sz w:val="32"/>
          <w:szCs w:val="32"/>
        </w:rPr>
        <w:t>m</w:t>
      </w:r>
      <w:r>
        <w:rPr>
          <w:rFonts w:hint="eastAsia" w:ascii="仿宋_GB2312" w:hAnsi="宋体" w:eastAsia="仿宋_GB2312" w:cs="仿宋_GB2312"/>
          <w:color w:val="auto"/>
          <w:sz w:val="32"/>
          <w:szCs w:val="32"/>
          <w:lang w:val="en-US" w:eastAsia="zh-CN"/>
        </w:rPr>
        <w:t>/根。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5.钢丝绳数量：</w:t>
      </w:r>
      <w:r>
        <w:rPr>
          <w:rFonts w:hint="eastAsia" w:ascii="仿宋_GB2312" w:hAnsi="宋体" w:eastAsia="仿宋_GB2312" w:cs="仿宋_GB2312"/>
          <w:color w:val="auto"/>
          <w:sz w:val="32"/>
          <w:szCs w:val="32"/>
        </w:rPr>
        <w:t>共</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：3.29kg/m。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.钢丝公称抗拉强度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1</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70MPa。</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9.钢丝绳破断拉力总和不得小于590.39kN。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.镀锌：</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11</w:t>
      </w:r>
      <w:r>
        <w:rPr>
          <w:rFonts w:hint="eastAsia" w:ascii="仿宋_GB2312" w:hAnsi="宋体" w:eastAsia="仿宋_GB2312" w:cs="仿宋_GB2312"/>
          <w:color w:val="auto"/>
          <w:sz w:val="32"/>
          <w:szCs w:val="32"/>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yellow"/>
          <w:lang w:val="en-US" w:eastAsia="zh-CN"/>
        </w:rPr>
      </w:pPr>
      <w:r>
        <w:rPr>
          <w:rFonts w:hint="eastAsia" w:ascii="黑体" w:hAnsi="黑体" w:eastAsia="黑体" w:cs="Times New Roman"/>
          <w:b w:val="0"/>
          <w:bCs/>
          <w:color w:val="auto"/>
          <w:sz w:val="32"/>
          <w:szCs w:val="32"/>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rPr>
        <w:t>期望交货期：</w:t>
      </w:r>
      <w:r>
        <w:rPr>
          <w:rFonts w:hint="eastAsia" w:ascii="仿宋_GB2312" w:hAnsi="宋体" w:eastAsia="仿宋_GB2312" w:cs="仿宋_GB2312"/>
          <w:color w:val="auto"/>
          <w:sz w:val="32"/>
          <w:szCs w:val="32"/>
          <w:lang w:val="en-US" w:eastAsia="zh-CN"/>
        </w:rPr>
        <w:t>2027年7月1日前。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交货地点：淮北矿业股份有限公司仓储配送中心。</w:t>
      </w:r>
    </w:p>
    <w:p>
      <w:pPr>
        <w:rPr>
          <w:rFonts w:asciiTheme="majorEastAsia" w:hAnsiTheme="majorEastAsia" w:eastAsiaTheme="majorEastAsia"/>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375FA"/>
    <w:rsid w:val="01253372"/>
    <w:rsid w:val="018F2EE2"/>
    <w:rsid w:val="01FC3E31"/>
    <w:rsid w:val="028E3199"/>
    <w:rsid w:val="033C0E47"/>
    <w:rsid w:val="045F303F"/>
    <w:rsid w:val="04A66578"/>
    <w:rsid w:val="05171224"/>
    <w:rsid w:val="06403160"/>
    <w:rsid w:val="06C70A28"/>
    <w:rsid w:val="071E2D3E"/>
    <w:rsid w:val="07300754"/>
    <w:rsid w:val="07554285"/>
    <w:rsid w:val="07782293"/>
    <w:rsid w:val="07F25A79"/>
    <w:rsid w:val="0849203C"/>
    <w:rsid w:val="08B57A15"/>
    <w:rsid w:val="095209B6"/>
    <w:rsid w:val="09992B4F"/>
    <w:rsid w:val="09D86447"/>
    <w:rsid w:val="09E91AC6"/>
    <w:rsid w:val="09EA33AB"/>
    <w:rsid w:val="09F93DAC"/>
    <w:rsid w:val="0A51342A"/>
    <w:rsid w:val="0BC61FE3"/>
    <w:rsid w:val="0C2D306D"/>
    <w:rsid w:val="0CDC56D9"/>
    <w:rsid w:val="0CF85DDF"/>
    <w:rsid w:val="0CFA3905"/>
    <w:rsid w:val="0DC67C8B"/>
    <w:rsid w:val="0E402C25"/>
    <w:rsid w:val="0FBF37C3"/>
    <w:rsid w:val="107C0AD5"/>
    <w:rsid w:val="10817E99"/>
    <w:rsid w:val="10C761F4"/>
    <w:rsid w:val="113B273E"/>
    <w:rsid w:val="11540A32"/>
    <w:rsid w:val="116379D3"/>
    <w:rsid w:val="11F44C56"/>
    <w:rsid w:val="13857CA0"/>
    <w:rsid w:val="138C102F"/>
    <w:rsid w:val="140137CB"/>
    <w:rsid w:val="14364B2C"/>
    <w:rsid w:val="14405596"/>
    <w:rsid w:val="14E659BE"/>
    <w:rsid w:val="150363A6"/>
    <w:rsid w:val="16656BFB"/>
    <w:rsid w:val="166718DF"/>
    <w:rsid w:val="16E12CF7"/>
    <w:rsid w:val="1703785A"/>
    <w:rsid w:val="179901BE"/>
    <w:rsid w:val="179B7A92"/>
    <w:rsid w:val="17D46E24"/>
    <w:rsid w:val="18371EB1"/>
    <w:rsid w:val="18407B24"/>
    <w:rsid w:val="18AC2E98"/>
    <w:rsid w:val="18EA6F23"/>
    <w:rsid w:val="1991739F"/>
    <w:rsid w:val="1B19569B"/>
    <w:rsid w:val="1B397375"/>
    <w:rsid w:val="1B766BE0"/>
    <w:rsid w:val="1C626DD1"/>
    <w:rsid w:val="1C872CDB"/>
    <w:rsid w:val="1CC57360"/>
    <w:rsid w:val="1CE95744"/>
    <w:rsid w:val="1D6628F1"/>
    <w:rsid w:val="1DA376A1"/>
    <w:rsid w:val="1DC13FCB"/>
    <w:rsid w:val="1E672DC4"/>
    <w:rsid w:val="1E9240DD"/>
    <w:rsid w:val="1E990EF4"/>
    <w:rsid w:val="1EE937D9"/>
    <w:rsid w:val="1F742AAF"/>
    <w:rsid w:val="1F973235"/>
    <w:rsid w:val="206F41B2"/>
    <w:rsid w:val="20F7085D"/>
    <w:rsid w:val="210F504D"/>
    <w:rsid w:val="22737F8A"/>
    <w:rsid w:val="244871F4"/>
    <w:rsid w:val="250C0222"/>
    <w:rsid w:val="250C1FD0"/>
    <w:rsid w:val="256736AA"/>
    <w:rsid w:val="2584425C"/>
    <w:rsid w:val="25F0544D"/>
    <w:rsid w:val="260E3B25"/>
    <w:rsid w:val="268D6C84"/>
    <w:rsid w:val="26AC4595"/>
    <w:rsid w:val="27106479"/>
    <w:rsid w:val="27133AE9"/>
    <w:rsid w:val="2755799F"/>
    <w:rsid w:val="275E288B"/>
    <w:rsid w:val="27B775BB"/>
    <w:rsid w:val="28773C04"/>
    <w:rsid w:val="28F04CC7"/>
    <w:rsid w:val="292B73C6"/>
    <w:rsid w:val="29523FB3"/>
    <w:rsid w:val="2A312201"/>
    <w:rsid w:val="2A4723DA"/>
    <w:rsid w:val="2BB807BB"/>
    <w:rsid w:val="2C7C7A3B"/>
    <w:rsid w:val="2D6545C9"/>
    <w:rsid w:val="2E426A62"/>
    <w:rsid w:val="2E7B1F74"/>
    <w:rsid w:val="2E9D638E"/>
    <w:rsid w:val="2EA96AE1"/>
    <w:rsid w:val="2F4B118A"/>
    <w:rsid w:val="2F9B0B20"/>
    <w:rsid w:val="30AC3F1C"/>
    <w:rsid w:val="30BD0622"/>
    <w:rsid w:val="31091AB9"/>
    <w:rsid w:val="31271F3F"/>
    <w:rsid w:val="33E863EC"/>
    <w:rsid w:val="357065AB"/>
    <w:rsid w:val="358160C2"/>
    <w:rsid w:val="36552BB1"/>
    <w:rsid w:val="36767BF1"/>
    <w:rsid w:val="379320DC"/>
    <w:rsid w:val="38AD71CE"/>
    <w:rsid w:val="3A717533"/>
    <w:rsid w:val="3ABD5DEE"/>
    <w:rsid w:val="3BE64ED1"/>
    <w:rsid w:val="3C430575"/>
    <w:rsid w:val="3C6E4EC6"/>
    <w:rsid w:val="3C920BB5"/>
    <w:rsid w:val="3CED228F"/>
    <w:rsid w:val="3F3E5E41"/>
    <w:rsid w:val="3FC7326B"/>
    <w:rsid w:val="40322DDA"/>
    <w:rsid w:val="403C1A73"/>
    <w:rsid w:val="40884C18"/>
    <w:rsid w:val="420D567E"/>
    <w:rsid w:val="426C1EA8"/>
    <w:rsid w:val="42982C9D"/>
    <w:rsid w:val="42B12EA9"/>
    <w:rsid w:val="42E44134"/>
    <w:rsid w:val="42F425C9"/>
    <w:rsid w:val="43A044FF"/>
    <w:rsid w:val="43C57AC2"/>
    <w:rsid w:val="44150A49"/>
    <w:rsid w:val="44C22253"/>
    <w:rsid w:val="45436DA3"/>
    <w:rsid w:val="45AF4585"/>
    <w:rsid w:val="45FF375F"/>
    <w:rsid w:val="473E6F4C"/>
    <w:rsid w:val="477F442B"/>
    <w:rsid w:val="483B298D"/>
    <w:rsid w:val="491C63D6"/>
    <w:rsid w:val="49254E40"/>
    <w:rsid w:val="49790C2F"/>
    <w:rsid w:val="49940662"/>
    <w:rsid w:val="49DD416C"/>
    <w:rsid w:val="4A2319E6"/>
    <w:rsid w:val="4B5005B9"/>
    <w:rsid w:val="4BDC4A3D"/>
    <w:rsid w:val="4DA42E3E"/>
    <w:rsid w:val="4E555EE6"/>
    <w:rsid w:val="4EAC3D58"/>
    <w:rsid w:val="4F644633"/>
    <w:rsid w:val="4FAB6D53"/>
    <w:rsid w:val="503C55AF"/>
    <w:rsid w:val="50D00E58"/>
    <w:rsid w:val="50E27F05"/>
    <w:rsid w:val="5153495F"/>
    <w:rsid w:val="51EE4687"/>
    <w:rsid w:val="52036385"/>
    <w:rsid w:val="524532EE"/>
    <w:rsid w:val="537E2514"/>
    <w:rsid w:val="53DA4EC3"/>
    <w:rsid w:val="547C41CC"/>
    <w:rsid w:val="54854B62"/>
    <w:rsid w:val="54970654"/>
    <w:rsid w:val="54C309F6"/>
    <w:rsid w:val="56494582"/>
    <w:rsid w:val="56705FB3"/>
    <w:rsid w:val="56A96DCF"/>
    <w:rsid w:val="57084D93"/>
    <w:rsid w:val="57392849"/>
    <w:rsid w:val="576A0974"/>
    <w:rsid w:val="595325E0"/>
    <w:rsid w:val="59B461B6"/>
    <w:rsid w:val="5A33532D"/>
    <w:rsid w:val="5AD750C1"/>
    <w:rsid w:val="5AE96334"/>
    <w:rsid w:val="5BEF3922"/>
    <w:rsid w:val="5C177036"/>
    <w:rsid w:val="5DA03C89"/>
    <w:rsid w:val="5DAF1AB3"/>
    <w:rsid w:val="5E652175"/>
    <w:rsid w:val="5E8117C9"/>
    <w:rsid w:val="5EAD3CC4"/>
    <w:rsid w:val="5EDC2437"/>
    <w:rsid w:val="5FB971A7"/>
    <w:rsid w:val="5FD21144"/>
    <w:rsid w:val="5FEA0B84"/>
    <w:rsid w:val="60255718"/>
    <w:rsid w:val="6071095D"/>
    <w:rsid w:val="60997EB4"/>
    <w:rsid w:val="611B5EC5"/>
    <w:rsid w:val="6121444D"/>
    <w:rsid w:val="61880654"/>
    <w:rsid w:val="629D5DF7"/>
    <w:rsid w:val="62BD2312"/>
    <w:rsid w:val="634E142A"/>
    <w:rsid w:val="641D1224"/>
    <w:rsid w:val="64485D56"/>
    <w:rsid w:val="6448771B"/>
    <w:rsid w:val="648E3D43"/>
    <w:rsid w:val="64A3349F"/>
    <w:rsid w:val="64DC3BDB"/>
    <w:rsid w:val="64F3053C"/>
    <w:rsid w:val="65BA4B55"/>
    <w:rsid w:val="65E658BA"/>
    <w:rsid w:val="66297D75"/>
    <w:rsid w:val="662E0238"/>
    <w:rsid w:val="66AF0431"/>
    <w:rsid w:val="66D25B39"/>
    <w:rsid w:val="67167D84"/>
    <w:rsid w:val="676E209B"/>
    <w:rsid w:val="67F307F2"/>
    <w:rsid w:val="68A35D74"/>
    <w:rsid w:val="68BE3DFB"/>
    <w:rsid w:val="695D23C7"/>
    <w:rsid w:val="6A415844"/>
    <w:rsid w:val="6A4209A1"/>
    <w:rsid w:val="6A7D1633"/>
    <w:rsid w:val="6B2C2051"/>
    <w:rsid w:val="6B96396E"/>
    <w:rsid w:val="6C290AA6"/>
    <w:rsid w:val="6C47110C"/>
    <w:rsid w:val="6CBC5656"/>
    <w:rsid w:val="6CC01B76"/>
    <w:rsid w:val="6D06067F"/>
    <w:rsid w:val="6D9013CC"/>
    <w:rsid w:val="6E2E7E8E"/>
    <w:rsid w:val="6E922B12"/>
    <w:rsid w:val="6E931422"/>
    <w:rsid w:val="6EB83BFB"/>
    <w:rsid w:val="6F307C36"/>
    <w:rsid w:val="6F457B85"/>
    <w:rsid w:val="6F6B5112"/>
    <w:rsid w:val="70366D4F"/>
    <w:rsid w:val="716B764B"/>
    <w:rsid w:val="71CF3736"/>
    <w:rsid w:val="71D76A8E"/>
    <w:rsid w:val="72D336FA"/>
    <w:rsid w:val="730007AD"/>
    <w:rsid w:val="73D43285"/>
    <w:rsid w:val="748F53FE"/>
    <w:rsid w:val="750B71C1"/>
    <w:rsid w:val="753C7334"/>
    <w:rsid w:val="753E2F2F"/>
    <w:rsid w:val="7590142E"/>
    <w:rsid w:val="76C770D1"/>
    <w:rsid w:val="77161C9D"/>
    <w:rsid w:val="776963DA"/>
    <w:rsid w:val="77770370"/>
    <w:rsid w:val="77BD236F"/>
    <w:rsid w:val="78340796"/>
    <w:rsid w:val="78540210"/>
    <w:rsid w:val="78782D79"/>
    <w:rsid w:val="7880578A"/>
    <w:rsid w:val="790A599B"/>
    <w:rsid w:val="79401932"/>
    <w:rsid w:val="794C1B10"/>
    <w:rsid w:val="7A1E16FE"/>
    <w:rsid w:val="7B0568FD"/>
    <w:rsid w:val="7B690757"/>
    <w:rsid w:val="7B8732D3"/>
    <w:rsid w:val="7C705B15"/>
    <w:rsid w:val="7C981B74"/>
    <w:rsid w:val="7F2D5F40"/>
    <w:rsid w:val="7F4219EB"/>
    <w:rsid w:val="7F460DAF"/>
    <w:rsid w:val="7F4820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1540</Words>
  <Characters>1777</Characters>
  <Lines>7</Lines>
  <Paragraphs>2</Paragraphs>
  <TotalTime>0</TotalTime>
  <ScaleCrop>false</ScaleCrop>
  <LinksUpToDate>false</LinksUpToDate>
  <CharactersWithSpaces>1787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2023-12-09T06:45:00Z</cp:lastPrinted>
  <dcterms:modified xsi:type="dcterms:W3CDTF">2026-02-04T09:36:04Z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7581DE1AF57041B9A16FBE6173446D16_13</vt:lpwstr>
  </property>
  <property fmtid="{D5CDD505-2E9C-101B-9397-08002B2CF9AE}" pid="4" name="KSOTemplateDocerSaveRecord">
    <vt:lpwstr>eyJoZGlkIjoiNDFkYTIzY2QwMDgyNjI5ZjY2ZDBmZDE0MzMxOTFmYTUiLCJ1c2VySWQiOiI1NTA5MTYzMjkifQ==</vt:lpwstr>
  </property>
</Properties>
</file>